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3977A05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965CC">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E965CC">
        <w:rPr>
          <w:rFonts w:ascii="Arial" w:eastAsiaTheme="minorEastAsia" w:hAnsi="Arial" w:cs="Arial"/>
          <w:b/>
          <w:sz w:val="24"/>
          <w:szCs w:val="24"/>
          <w:lang w:eastAsia="zh-CN"/>
        </w:rPr>
        <w:t>1117</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AF6BC3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965CC">
        <w:rPr>
          <w:rFonts w:ascii="Arial" w:eastAsiaTheme="minorEastAsia" w:hAnsi="Arial" w:cs="Arial"/>
          <w:b/>
          <w:bCs/>
          <w:color w:val="000000"/>
          <w:sz w:val="22"/>
          <w:lang w:eastAsia="zh-CN"/>
        </w:rPr>
        <w:t>7.20.3</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3B1F660"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965CC" w:rsidRPr="00E965CC">
        <w:rPr>
          <w:rFonts w:ascii="Arial" w:eastAsia="MS Mincho" w:hAnsi="Arial" w:cs="Arial"/>
          <w:b/>
          <w:color w:val="000000"/>
          <w:sz w:val="22"/>
        </w:rPr>
        <w:t xml:space="preserve">on UE RF requirements for introducing 40MHz </w:t>
      </w:r>
      <w:r w:rsidR="003964EC">
        <w:rPr>
          <w:rFonts w:ascii="Arial" w:eastAsia="MS Mincho" w:hAnsi="Arial" w:cs="Arial"/>
          <w:b/>
          <w:color w:val="000000"/>
          <w:sz w:val="22"/>
        </w:rPr>
        <w:t xml:space="preserve">channel bandwidth </w:t>
      </w:r>
      <w:r w:rsidR="00E965CC" w:rsidRPr="00E965CC">
        <w:rPr>
          <w:rFonts w:ascii="Arial" w:eastAsia="MS Mincho" w:hAnsi="Arial" w:cs="Arial"/>
          <w:b/>
          <w:color w:val="000000"/>
          <w:sz w:val="22"/>
        </w:rPr>
        <w:t>for n28</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76C70426" w14:textId="71BF47B3" w:rsidR="00F0480A" w:rsidRDefault="00F0480A" w:rsidP="00642BC6">
      <w:pPr>
        <w:rPr>
          <w:lang w:val="sv-SE" w:eastAsia="ja-JP"/>
        </w:rPr>
      </w:pPr>
      <w:r>
        <w:rPr>
          <w:lang w:val="sv-SE" w:eastAsia="ja-JP"/>
        </w:rPr>
        <w:t>In RAN#104, a spectrum-related WID was approved to satisfy the strong market demand for a larger channel bandwidth, i.e., 40MHz for band n28, which necessitates the usage of a single duplexer for this band, and the corresponding objective is shown as following [1]:</w:t>
      </w:r>
    </w:p>
    <w:tbl>
      <w:tblPr>
        <w:tblStyle w:val="TableGrid"/>
        <w:tblW w:w="0" w:type="auto"/>
        <w:tblLook w:val="04A0" w:firstRow="1" w:lastRow="0" w:firstColumn="1" w:lastColumn="0" w:noHBand="0" w:noVBand="1"/>
      </w:tblPr>
      <w:tblGrid>
        <w:gridCol w:w="9631"/>
      </w:tblGrid>
      <w:tr w:rsidR="00F0480A" w:rsidRPr="00F0480A" w14:paraId="3113A392" w14:textId="77777777" w:rsidTr="00F0480A">
        <w:tc>
          <w:tcPr>
            <w:tcW w:w="9631" w:type="dxa"/>
          </w:tcPr>
          <w:p w14:paraId="3B01687D" w14:textId="77777777" w:rsidR="00F0480A" w:rsidRPr="00F0480A" w:rsidRDefault="00F0480A" w:rsidP="00F0480A">
            <w:pPr>
              <w:rPr>
                <w:i/>
                <w:iCs/>
                <w:lang w:val="sv-SE" w:eastAsia="ja-JP"/>
              </w:rPr>
            </w:pPr>
            <w:r w:rsidRPr="00F0480A">
              <w:rPr>
                <w:i/>
                <w:iCs/>
                <w:lang w:val="sv-SE" w:eastAsia="ja-JP"/>
              </w:rPr>
              <w:t>•</w:t>
            </w:r>
            <w:r w:rsidRPr="00F0480A">
              <w:rPr>
                <w:i/>
                <w:iCs/>
                <w:lang w:val="sv-SE" w:eastAsia="ja-JP"/>
              </w:rPr>
              <w:tab/>
              <w:t>Introduce 40MHz Channel bandwidth located in UL: 703 - 743MHz and DL: 758 - 798MHz for band n28 supporting PC3 and PC2.</w:t>
            </w:r>
          </w:p>
          <w:p w14:paraId="40124BDE" w14:textId="03ED84A2" w:rsidR="00F0480A" w:rsidRPr="00F0480A" w:rsidRDefault="00F0480A" w:rsidP="00F0480A">
            <w:pPr>
              <w:ind w:left="284"/>
              <w:rPr>
                <w:i/>
                <w:iCs/>
                <w:lang w:val="sv-SE" w:eastAsia="ja-JP"/>
              </w:rPr>
            </w:pPr>
            <w:r w:rsidRPr="00F0480A">
              <w:rPr>
                <w:i/>
                <w:iCs/>
                <w:lang w:val="sv-SE" w:eastAsia="ja-JP"/>
              </w:rPr>
              <w:t></w:t>
            </w:r>
            <w:r w:rsidRPr="00F0480A">
              <w:rPr>
                <w:i/>
                <w:iCs/>
                <w:lang w:val="sv-SE" w:eastAsia="ja-JP"/>
              </w:rPr>
              <w:t xml:space="preserve"> </w:t>
            </w:r>
            <w:r w:rsidRPr="00F0480A">
              <w:rPr>
                <w:i/>
                <w:iCs/>
                <w:lang w:val="sv-SE" w:eastAsia="ja-JP"/>
              </w:rPr>
              <w:t>Allow flexible channel allocations within the frequency range (UL: 703 - 743MHz and DL: 758 - 798MHz) for BW&lt;40MHz.</w:t>
            </w:r>
          </w:p>
          <w:p w14:paraId="0D5FD8FA" w14:textId="18F55B64" w:rsidR="00F0480A" w:rsidRPr="00F0480A" w:rsidRDefault="00F0480A" w:rsidP="00F0480A">
            <w:pPr>
              <w:rPr>
                <w:i/>
                <w:iCs/>
                <w:lang w:val="sv-SE" w:eastAsia="ja-JP"/>
              </w:rPr>
            </w:pPr>
            <w:r w:rsidRPr="00F0480A">
              <w:rPr>
                <w:i/>
                <w:iCs/>
                <w:lang w:val="sv-SE" w:eastAsia="ja-JP"/>
              </w:rPr>
              <w:t>•</w:t>
            </w:r>
            <w:r w:rsidRPr="00F0480A">
              <w:rPr>
                <w:i/>
                <w:iCs/>
                <w:lang w:val="sv-SE" w:eastAsia="ja-JP"/>
              </w:rPr>
              <w:tab/>
              <w:t>Release independence of UE 40MHz Channel bandwidth to Rel-15 is anticipated.</w:t>
            </w:r>
          </w:p>
        </w:tc>
      </w:tr>
    </w:tbl>
    <w:p w14:paraId="60AFD83B" w14:textId="77777777" w:rsidR="00F0480A" w:rsidRDefault="00F0480A" w:rsidP="00642BC6">
      <w:pPr>
        <w:rPr>
          <w:lang w:val="sv-SE" w:eastAsia="ja-JP"/>
        </w:rPr>
      </w:pPr>
    </w:p>
    <w:p w14:paraId="50266A5D" w14:textId="316EBE12" w:rsidR="00F0480A" w:rsidRPr="008B7229" w:rsidRDefault="00470140" w:rsidP="00642BC6">
      <w:pPr>
        <w:rPr>
          <w:lang w:val="sv-SE" w:eastAsia="ja-JP"/>
        </w:rPr>
      </w:pPr>
      <w:r>
        <w:rPr>
          <w:lang w:val="sv-SE" w:eastAsia="ja-JP"/>
        </w:rPr>
        <w:t>In this contribution, we discuss some generic aspects on the required standardization works.</w:t>
      </w:r>
    </w:p>
    <w:p w14:paraId="609286E5" w14:textId="522C2324" w:rsidR="00E80B52" w:rsidRDefault="008B7229" w:rsidP="00805BE8">
      <w:pPr>
        <w:pStyle w:val="Heading1"/>
        <w:rPr>
          <w:lang w:eastAsia="ja-JP"/>
        </w:rPr>
      </w:pPr>
      <w:r>
        <w:rPr>
          <w:lang w:eastAsia="ja-JP"/>
        </w:rPr>
        <w:t>Discussion</w:t>
      </w:r>
    </w:p>
    <w:p w14:paraId="7D860076" w14:textId="513A831E" w:rsidR="00333BA8" w:rsidRPr="00333BA8" w:rsidRDefault="00333BA8" w:rsidP="008B7229">
      <w:pPr>
        <w:rPr>
          <w:b/>
          <w:bCs/>
          <w:u w:val="single"/>
          <w:lang w:val="sv-SE" w:eastAsia="ja-JP"/>
        </w:rPr>
      </w:pPr>
      <w:r w:rsidRPr="00333BA8">
        <w:rPr>
          <w:b/>
          <w:bCs/>
          <w:u w:val="single"/>
          <w:lang w:val="sv-SE" w:eastAsia="ja-JP"/>
        </w:rPr>
        <w:t>Relative channel bandwidth</w:t>
      </w:r>
    </w:p>
    <w:p w14:paraId="38D69C5C" w14:textId="77777777" w:rsidR="00333BA8" w:rsidRDefault="00333BA8" w:rsidP="008B7229">
      <w:pPr>
        <w:rPr>
          <w:lang w:val="sv-SE" w:eastAsia="ja-JP"/>
        </w:rPr>
      </w:pPr>
      <w:r>
        <w:rPr>
          <w:lang w:val="sv-SE" w:eastAsia="ja-JP"/>
        </w:rPr>
        <w:t xml:space="preserve">For 40MHz channel bandwidth located in 703 – 743 MHz, the relative channel bandwidth is calculated as following: </w:t>
      </w:r>
    </w:p>
    <w:p w14:paraId="3DA34F80" w14:textId="73169371" w:rsidR="00333BA8" w:rsidRPr="00333BA8" w:rsidRDefault="00333BA8" w:rsidP="00333BA8">
      <w:pPr>
        <w:jc w:val="center"/>
        <w:rPr>
          <w:i/>
          <w:iCs/>
          <w:lang w:val="sv-SE" w:eastAsia="ja-JP"/>
        </w:rPr>
      </w:pPr>
      <w:r w:rsidRPr="00333BA8">
        <w:rPr>
          <w:i/>
          <w:iCs/>
          <w:lang w:val="sv-SE" w:eastAsia="ja-JP"/>
        </w:rPr>
        <w:t>Relative channel bandwidth = 2*BW</w:t>
      </w:r>
      <w:r w:rsidRPr="00333BA8">
        <w:rPr>
          <w:i/>
          <w:iCs/>
          <w:vertAlign w:val="subscript"/>
          <w:lang w:val="sv-SE" w:eastAsia="ja-JP"/>
        </w:rPr>
        <w:t>Channel</w:t>
      </w:r>
      <w:r w:rsidRPr="00333BA8">
        <w:rPr>
          <w:i/>
          <w:iCs/>
          <w:lang w:val="sv-SE" w:eastAsia="ja-JP"/>
        </w:rPr>
        <w:t xml:space="preserve"> / (F</w:t>
      </w:r>
      <w:r w:rsidRPr="00333BA8">
        <w:rPr>
          <w:i/>
          <w:iCs/>
          <w:vertAlign w:val="subscript"/>
          <w:lang w:val="sv-SE" w:eastAsia="ja-JP"/>
        </w:rPr>
        <w:t>UL_low</w:t>
      </w:r>
      <w:r w:rsidRPr="00333BA8">
        <w:rPr>
          <w:i/>
          <w:iCs/>
          <w:lang w:val="sv-SE" w:eastAsia="ja-JP"/>
        </w:rPr>
        <w:t xml:space="preserve"> + F</w:t>
      </w:r>
      <w:r w:rsidRPr="00333BA8">
        <w:rPr>
          <w:i/>
          <w:iCs/>
          <w:vertAlign w:val="subscript"/>
          <w:lang w:val="sv-SE" w:eastAsia="ja-JP"/>
        </w:rPr>
        <w:t>UL_high</w:t>
      </w:r>
      <w:r w:rsidRPr="00333BA8">
        <w:rPr>
          <w:i/>
          <w:iCs/>
          <w:lang w:val="sv-SE" w:eastAsia="ja-JP"/>
        </w:rPr>
        <w:t>)=2*40/(703+743)=5.5%</w:t>
      </w:r>
    </w:p>
    <w:p w14:paraId="31750C69" w14:textId="38791B5D" w:rsidR="00333BA8" w:rsidRDefault="00333BA8" w:rsidP="008B7229">
      <w:pPr>
        <w:rPr>
          <w:lang w:val="sv-SE" w:eastAsia="ja-JP"/>
        </w:rPr>
      </w:pPr>
      <w:r>
        <w:rPr>
          <w:lang w:val="sv-SE" w:eastAsia="ja-JP"/>
        </w:rPr>
        <w:t xml:space="preserve">It is much larger than the FDD threshold 3%, hence new </w:t>
      </w:r>
      <w:bookmarkStart w:id="0" w:name="_Hlk174022288"/>
      <w:r w:rsidR="00B71A3E">
        <w:rPr>
          <w:lang w:val="sv-SE" w:eastAsia="ja-JP"/>
        </w:rPr>
        <w:t>Δ</w:t>
      </w:r>
      <w:r>
        <w:rPr>
          <w:lang w:val="sv-SE" w:eastAsia="ja-JP"/>
        </w:rPr>
        <w:t>MPR values</w:t>
      </w:r>
      <w:r w:rsidR="00B71A3E">
        <w:rPr>
          <w:lang w:val="sv-SE" w:eastAsia="ja-JP"/>
        </w:rPr>
        <w:t xml:space="preserve"> for PC3 and PC2</w:t>
      </w:r>
      <w:bookmarkEnd w:id="0"/>
      <w:r>
        <w:rPr>
          <w:lang w:val="sv-SE" w:eastAsia="ja-JP"/>
        </w:rPr>
        <w:t xml:space="preserve"> should be specified for the channel bandwdith</w:t>
      </w:r>
      <w:r w:rsidR="00B71A3E">
        <w:rPr>
          <w:lang w:val="sv-SE" w:eastAsia="ja-JP"/>
        </w:rPr>
        <w:t xml:space="preserve"> which requires new MPR/A-MPR evaluation</w:t>
      </w:r>
      <w:r w:rsidR="00A475BA">
        <w:rPr>
          <w:lang w:val="sv-SE" w:eastAsia="ja-JP"/>
        </w:rPr>
        <w:t xml:space="preserve"> with a single duplexer architecture</w:t>
      </w:r>
      <w:r>
        <w:rPr>
          <w:lang w:val="sv-SE" w:eastAsia="ja-JP"/>
        </w:rPr>
        <w:t>.</w:t>
      </w:r>
    </w:p>
    <w:p w14:paraId="5A8AF760" w14:textId="4FA0D8E6" w:rsidR="00333BA8" w:rsidRPr="00A475BA" w:rsidRDefault="008D759E" w:rsidP="008B7229">
      <w:pPr>
        <w:rPr>
          <w:b/>
          <w:bCs/>
          <w:lang w:val="sv-SE" w:eastAsia="ja-JP"/>
        </w:rPr>
      </w:pPr>
      <w:r>
        <w:rPr>
          <w:b/>
          <w:bCs/>
          <w:lang w:val="sv-SE" w:eastAsia="ja-JP"/>
        </w:rPr>
        <w:t>Proposal</w:t>
      </w:r>
      <w:r w:rsidR="00333BA8" w:rsidRPr="00333BA8">
        <w:rPr>
          <w:b/>
          <w:bCs/>
          <w:lang w:val="sv-SE" w:eastAsia="ja-JP"/>
        </w:rPr>
        <w:t xml:space="preserve"> 1: Relative channel bandwidth of 40MHz at the requested UL carrier location is 5.5%</w:t>
      </w:r>
      <w:r w:rsidR="00B71A3E">
        <w:rPr>
          <w:b/>
          <w:bCs/>
          <w:lang w:val="sv-SE" w:eastAsia="ja-JP"/>
        </w:rPr>
        <w:t xml:space="preserve">, hence new MPR/A-MPR evaluation is required for specifying corresponding </w:t>
      </w:r>
      <w:r w:rsidR="00B71A3E" w:rsidRPr="00B71A3E">
        <w:rPr>
          <w:b/>
          <w:bCs/>
          <w:lang w:val="sv-SE" w:eastAsia="ja-JP"/>
        </w:rPr>
        <w:t>ΔMPR values for PC3 and PC2</w:t>
      </w:r>
      <w:r w:rsidR="00A475BA">
        <w:rPr>
          <w:b/>
          <w:bCs/>
          <w:lang w:val="sv-SE" w:eastAsia="ja-JP"/>
        </w:rPr>
        <w:t xml:space="preserve"> with a single duplexer architecture</w:t>
      </w:r>
      <w:r w:rsidR="00333BA8" w:rsidRPr="00333BA8">
        <w:rPr>
          <w:b/>
          <w:bCs/>
          <w:lang w:val="sv-SE" w:eastAsia="ja-JP"/>
        </w:rPr>
        <w:t>.</w:t>
      </w:r>
    </w:p>
    <w:p w14:paraId="171F3B64" w14:textId="4308536B" w:rsidR="008B7229" w:rsidRPr="00A475BA" w:rsidRDefault="00333BA8" w:rsidP="008B7229">
      <w:pPr>
        <w:rPr>
          <w:b/>
          <w:bCs/>
          <w:u w:val="single"/>
          <w:lang w:val="sv-SE" w:eastAsia="ja-JP"/>
        </w:rPr>
      </w:pPr>
      <w:r w:rsidRPr="00A475BA">
        <w:rPr>
          <w:b/>
          <w:bCs/>
          <w:u w:val="single"/>
          <w:lang w:val="sv-SE" w:eastAsia="ja-JP"/>
        </w:rPr>
        <w:t>MPR/A-MPR simulation assumptions</w:t>
      </w:r>
    </w:p>
    <w:p w14:paraId="6BD242C4" w14:textId="77777777" w:rsidR="00E723F8" w:rsidRDefault="00A475BA" w:rsidP="008B7229">
      <w:pPr>
        <w:rPr>
          <w:lang w:val="sv-SE" w:eastAsia="ja-JP"/>
        </w:rPr>
      </w:pPr>
      <w:r>
        <w:rPr>
          <w:lang w:val="sv-SE" w:eastAsia="ja-JP"/>
        </w:rPr>
        <w:t>As stated above, new MPR/A-MPR evaluation/simulation is required</w:t>
      </w:r>
      <w:r w:rsidR="00DB0A18">
        <w:rPr>
          <w:lang w:val="sv-SE" w:eastAsia="ja-JP"/>
        </w:rPr>
        <w:t xml:space="preserve"> for both PC3 and PC2 with a single duplexer architecture</w:t>
      </w:r>
      <w:r>
        <w:rPr>
          <w:lang w:val="sv-SE" w:eastAsia="ja-JP"/>
        </w:rPr>
        <w:t xml:space="preserve">. </w:t>
      </w:r>
      <w:r w:rsidR="00E723F8">
        <w:rPr>
          <w:lang w:val="sv-SE" w:eastAsia="ja-JP"/>
        </w:rPr>
        <w:t>To facilitate and consolidate evaluation results from different companies, a PA calibration point should be agreed at first for PC2 and PC3 respectively.</w:t>
      </w:r>
    </w:p>
    <w:p w14:paraId="6D86799A" w14:textId="5309E100" w:rsidR="00A475BA" w:rsidRPr="00E723F8" w:rsidRDefault="00E723F8" w:rsidP="008B7229">
      <w:pPr>
        <w:rPr>
          <w:b/>
          <w:bCs/>
          <w:lang w:val="sv-SE" w:eastAsia="ja-JP"/>
        </w:rPr>
      </w:pPr>
      <w:r w:rsidRPr="00E723F8">
        <w:rPr>
          <w:b/>
          <w:bCs/>
          <w:lang w:val="sv-SE" w:eastAsia="ja-JP"/>
        </w:rPr>
        <w:t>Proposal 2: PA calibration point should be agreed for PC3 and PC2 respectively for further MPR/A-MPR simulation consolidation.</w:t>
      </w:r>
    </w:p>
    <w:p w14:paraId="1EC3EDB4" w14:textId="738794F8" w:rsidR="00333BA8" w:rsidRPr="0043036B" w:rsidRDefault="00FA6C8F" w:rsidP="008B7229">
      <w:pPr>
        <w:rPr>
          <w:b/>
          <w:bCs/>
          <w:u w:val="single"/>
          <w:lang w:val="sv-SE" w:eastAsia="ja-JP"/>
        </w:rPr>
      </w:pPr>
      <w:r w:rsidRPr="0043036B">
        <w:rPr>
          <w:b/>
          <w:bCs/>
          <w:u w:val="single"/>
          <w:lang w:val="sv-SE" w:eastAsia="ja-JP"/>
        </w:rPr>
        <w:t>Exception</w:t>
      </w:r>
      <w:r w:rsidR="0043036B">
        <w:rPr>
          <w:b/>
          <w:bCs/>
          <w:u w:val="single"/>
          <w:lang w:val="sv-SE" w:eastAsia="ja-JP"/>
        </w:rPr>
        <w:t>al</w:t>
      </w:r>
      <w:r w:rsidRPr="0043036B">
        <w:rPr>
          <w:b/>
          <w:bCs/>
          <w:u w:val="single"/>
          <w:lang w:val="sv-SE" w:eastAsia="ja-JP"/>
        </w:rPr>
        <w:t xml:space="preserve"> channel raster point (</w:t>
      </w:r>
      <w:r w:rsidR="0043036B">
        <w:rPr>
          <w:b/>
          <w:bCs/>
          <w:u w:val="single"/>
          <w:lang w:val="sv-SE" w:eastAsia="ja-JP"/>
        </w:rPr>
        <w:t xml:space="preserve">UL: </w:t>
      </w:r>
      <w:r w:rsidRPr="0043036B">
        <w:rPr>
          <w:b/>
          <w:bCs/>
          <w:u w:val="single"/>
          <w:lang w:val="sv-SE" w:eastAsia="ja-JP"/>
        </w:rPr>
        <w:t>144608</w:t>
      </w:r>
      <w:r w:rsidR="0043036B">
        <w:rPr>
          <w:b/>
          <w:bCs/>
          <w:u w:val="single"/>
          <w:lang w:val="sv-SE" w:eastAsia="ja-JP"/>
        </w:rPr>
        <w:t>/DL: 155608</w:t>
      </w:r>
      <w:r w:rsidRPr="0043036B">
        <w:rPr>
          <w:b/>
          <w:bCs/>
          <w:u w:val="single"/>
          <w:lang w:val="sv-SE" w:eastAsia="ja-JP"/>
        </w:rPr>
        <w:t>)</w:t>
      </w:r>
    </w:p>
    <w:p w14:paraId="65EEB7F2" w14:textId="45CA9E3B" w:rsidR="008B7229" w:rsidRDefault="0043036B" w:rsidP="008B7229">
      <w:pPr>
        <w:rPr>
          <w:lang w:val="sv-SE" w:eastAsia="ja-JP"/>
        </w:rPr>
      </w:pPr>
      <w:r>
        <w:rPr>
          <w:lang w:val="sv-SE" w:eastAsia="ja-JP"/>
        </w:rPr>
        <w:t xml:space="preserve">Previously when the exceptional channel raster entry (UL: 144608/DL: 155608) is added to 40MHz BS CBW is added to TS 38.104, the same channel raster point is not added to TS 38.101-1 due to lack of 40MHz UE CBW, however, there is an agreement indicating that it should be added to TS 38.101-1 when UE 40MHz CBW is specified [2]: </w:t>
      </w:r>
    </w:p>
    <w:p w14:paraId="4E5371C6" w14:textId="28346050" w:rsidR="0043036B" w:rsidRDefault="0043036B" w:rsidP="0043036B">
      <w:pPr>
        <w:pStyle w:val="ListParagraph"/>
        <w:numPr>
          <w:ilvl w:val="0"/>
          <w:numId w:val="26"/>
        </w:numPr>
        <w:ind w:firstLineChars="0"/>
        <w:rPr>
          <w:lang w:val="sv-SE" w:eastAsia="ja-JP"/>
        </w:rPr>
      </w:pPr>
      <w:r w:rsidRPr="0043036B">
        <w:rPr>
          <w:lang w:val="sv-SE" w:eastAsia="ja-JP"/>
        </w:rPr>
        <w:lastRenderedPageBreak/>
        <w:t>In the future, if UE 40MHz CBW is specified, a new channel raster for n28 40MHz will also be added in TS38.101-1</w:t>
      </w:r>
    </w:p>
    <w:p w14:paraId="538760E5" w14:textId="4380EC64" w:rsidR="0043036B" w:rsidRDefault="0043036B" w:rsidP="0043036B">
      <w:pPr>
        <w:rPr>
          <w:lang w:val="sv-SE" w:eastAsia="ja-JP"/>
        </w:rPr>
      </w:pPr>
      <w:r>
        <w:rPr>
          <w:lang w:val="sv-SE" w:eastAsia="ja-JP"/>
        </w:rPr>
        <w:t>Hence, it comes to that moment</w:t>
      </w:r>
      <w:r w:rsidR="005B69FD">
        <w:rPr>
          <w:lang w:val="sv-SE" w:eastAsia="ja-JP"/>
        </w:rPr>
        <w:t xml:space="preserve"> to add it to TS 38.101-1</w:t>
      </w:r>
      <w:r>
        <w:rPr>
          <w:lang w:val="sv-SE" w:eastAsia="ja-JP"/>
        </w:rPr>
        <w:t>.</w:t>
      </w:r>
    </w:p>
    <w:p w14:paraId="29D620BA" w14:textId="47B0C75D" w:rsidR="0043036B" w:rsidRPr="0043036B" w:rsidRDefault="0043036B" w:rsidP="0043036B">
      <w:pPr>
        <w:rPr>
          <w:b/>
          <w:bCs/>
          <w:lang w:val="sv-SE" w:eastAsia="ja-JP"/>
        </w:rPr>
      </w:pPr>
      <w:r w:rsidRPr="0043036B">
        <w:rPr>
          <w:b/>
          <w:bCs/>
          <w:lang w:val="sv-SE" w:eastAsia="ja-JP"/>
        </w:rPr>
        <w:t xml:space="preserve">Proposal </w:t>
      </w:r>
      <w:r w:rsidR="00E723F8">
        <w:rPr>
          <w:b/>
          <w:bCs/>
          <w:lang w:val="sv-SE" w:eastAsia="ja-JP"/>
        </w:rPr>
        <w:t>3</w:t>
      </w:r>
      <w:r w:rsidRPr="0043036B">
        <w:rPr>
          <w:b/>
          <w:bCs/>
          <w:lang w:val="sv-SE" w:eastAsia="ja-JP"/>
        </w:rPr>
        <w:t>: Add the exceptional channel raster point of n28 to UE RF specification TS 38.101-1 for UE CBW 40MHz.</w:t>
      </w:r>
    </w:p>
    <w:p w14:paraId="0EF0B9CE" w14:textId="6BC7660F" w:rsidR="00923222" w:rsidRDefault="00923222" w:rsidP="00923222">
      <w:pPr>
        <w:pStyle w:val="Heading1"/>
        <w:rPr>
          <w:lang w:eastAsia="ja-JP"/>
        </w:rPr>
      </w:pPr>
      <w:r>
        <w:rPr>
          <w:lang w:eastAsia="ja-JP"/>
        </w:rPr>
        <w:t>Conclusion</w:t>
      </w:r>
    </w:p>
    <w:p w14:paraId="1DD94B9D" w14:textId="140736EF" w:rsidR="00923222" w:rsidRDefault="009827D1" w:rsidP="008B7229">
      <w:pPr>
        <w:rPr>
          <w:lang w:val="sv-SE" w:eastAsia="ja-JP"/>
        </w:rPr>
      </w:pPr>
      <w:r>
        <w:rPr>
          <w:lang w:val="sv-SE" w:eastAsia="ja-JP"/>
        </w:rPr>
        <w:t>In this contribution, we have the following proposals for UE RF requirements for introducing 40MHz CBW for n28:</w:t>
      </w:r>
    </w:p>
    <w:p w14:paraId="0716C74B" w14:textId="0FE83E46" w:rsidR="009827D1" w:rsidRDefault="009827D1" w:rsidP="008B7229">
      <w:pPr>
        <w:rPr>
          <w:lang w:val="sv-SE" w:eastAsia="ja-JP"/>
        </w:rPr>
      </w:pPr>
      <w:r>
        <w:rPr>
          <w:b/>
          <w:bCs/>
          <w:lang w:val="sv-SE" w:eastAsia="ja-JP"/>
        </w:rPr>
        <w:t>Proposal</w:t>
      </w:r>
      <w:r w:rsidRPr="00333BA8">
        <w:rPr>
          <w:b/>
          <w:bCs/>
          <w:lang w:val="sv-SE" w:eastAsia="ja-JP"/>
        </w:rPr>
        <w:t xml:space="preserve"> 1: Relative channel bandwidth of 40MHz at the requested UL carrier location is 5.5%</w:t>
      </w:r>
      <w:r>
        <w:rPr>
          <w:b/>
          <w:bCs/>
          <w:lang w:val="sv-SE" w:eastAsia="ja-JP"/>
        </w:rPr>
        <w:t xml:space="preserve">, hence new MPR/A-MPR evaluation is required for specifying corresponding </w:t>
      </w:r>
      <w:r w:rsidRPr="00B71A3E">
        <w:rPr>
          <w:b/>
          <w:bCs/>
          <w:lang w:val="sv-SE" w:eastAsia="ja-JP"/>
        </w:rPr>
        <w:t>ΔMPR values for PC3 and PC2</w:t>
      </w:r>
      <w:r>
        <w:rPr>
          <w:b/>
          <w:bCs/>
          <w:lang w:val="sv-SE" w:eastAsia="ja-JP"/>
        </w:rPr>
        <w:t xml:space="preserve"> with a single duplexer architecture</w:t>
      </w:r>
      <w:r w:rsidRPr="00333BA8">
        <w:rPr>
          <w:b/>
          <w:bCs/>
          <w:lang w:val="sv-SE" w:eastAsia="ja-JP"/>
        </w:rPr>
        <w:t>.</w:t>
      </w:r>
    </w:p>
    <w:p w14:paraId="2BCEA682" w14:textId="69FC951B" w:rsidR="00923222" w:rsidRDefault="009827D1" w:rsidP="008B7229">
      <w:pPr>
        <w:rPr>
          <w:b/>
          <w:bCs/>
          <w:lang w:val="sv-SE" w:eastAsia="ja-JP"/>
        </w:rPr>
      </w:pPr>
      <w:r w:rsidRPr="00E723F8">
        <w:rPr>
          <w:b/>
          <w:bCs/>
          <w:lang w:val="sv-SE" w:eastAsia="ja-JP"/>
        </w:rPr>
        <w:t>Proposal 2: PA calibration point should be agreed for PC3 and PC2 respectively for further MPR/A-MPR simulation consolidation.</w:t>
      </w:r>
    </w:p>
    <w:p w14:paraId="5189FE18" w14:textId="4823F0E6" w:rsidR="009827D1" w:rsidRDefault="009827D1" w:rsidP="008B7229">
      <w:pPr>
        <w:rPr>
          <w:lang w:val="sv-SE" w:eastAsia="ja-JP"/>
        </w:rPr>
      </w:pPr>
      <w:r w:rsidRPr="0043036B">
        <w:rPr>
          <w:b/>
          <w:bCs/>
          <w:lang w:val="sv-SE" w:eastAsia="ja-JP"/>
        </w:rPr>
        <w:t xml:space="preserve">Proposal </w:t>
      </w:r>
      <w:r>
        <w:rPr>
          <w:b/>
          <w:bCs/>
          <w:lang w:val="sv-SE" w:eastAsia="ja-JP"/>
        </w:rPr>
        <w:t>3</w:t>
      </w:r>
      <w:r w:rsidRPr="0043036B">
        <w:rPr>
          <w:b/>
          <w:bCs/>
          <w:lang w:val="sv-SE" w:eastAsia="ja-JP"/>
        </w:rPr>
        <w:t>: Add the exceptional channel raster point of n28 to UE RF specification TS 38.101-1 for UE CBW 40MHz.</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6FEBA530" w:rsidR="00CD424F" w:rsidRDefault="00CD424F" w:rsidP="00CD424F">
      <w:pPr>
        <w:rPr>
          <w:lang w:val="sv-SE" w:eastAsia="ja-JP"/>
        </w:rPr>
      </w:pPr>
      <w:r>
        <w:rPr>
          <w:lang w:val="sv-SE" w:eastAsia="ja-JP"/>
        </w:rPr>
        <w:t xml:space="preserve">[1] </w:t>
      </w:r>
      <w:r w:rsidR="004A5D0E">
        <w:rPr>
          <w:lang w:val="sv-SE" w:eastAsia="ja-JP"/>
        </w:rPr>
        <w:t>RP-241660, ”</w:t>
      </w:r>
      <w:r w:rsidR="004A5D0E" w:rsidRPr="004A5D0E">
        <w:t xml:space="preserve"> </w:t>
      </w:r>
      <w:r w:rsidR="004A5D0E" w:rsidRPr="004A5D0E">
        <w:rPr>
          <w:lang w:val="sv-SE" w:eastAsia="ja-JP"/>
        </w:rPr>
        <w:t>New WID: Introduction of Power Class 2 and UE 40MHz Channel Bandwidth in NR band n28</w:t>
      </w:r>
      <w:r w:rsidR="004A5D0E">
        <w:rPr>
          <w:lang w:val="sv-SE" w:eastAsia="ja-JP"/>
        </w:rPr>
        <w:t>”, CMCC, CBN</w:t>
      </w:r>
    </w:p>
    <w:p w14:paraId="15073FB7" w14:textId="0541226C" w:rsidR="0043036B" w:rsidRDefault="0043036B" w:rsidP="00CD424F">
      <w:pPr>
        <w:rPr>
          <w:lang w:val="sv-SE" w:eastAsia="ja-JP"/>
        </w:rPr>
      </w:pPr>
      <w:r>
        <w:rPr>
          <w:lang w:val="sv-SE" w:eastAsia="ja-JP"/>
        </w:rPr>
        <w:t>[2] R4-2220816, ”</w:t>
      </w:r>
      <w:r w:rsidRPr="0043036B">
        <w:t xml:space="preserve"> </w:t>
      </w:r>
      <w:r w:rsidRPr="0043036B">
        <w:rPr>
          <w:lang w:val="sv-SE" w:eastAsia="ja-JP"/>
        </w:rPr>
        <w:t>Way forward on operation with different channel BWs for n28</w:t>
      </w:r>
      <w:r>
        <w:rPr>
          <w:lang w:val="sv-SE" w:eastAsia="ja-JP"/>
        </w:rPr>
        <w:t>”, CMCC</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44550" w14:textId="77777777" w:rsidR="007B408A" w:rsidRDefault="007B408A">
      <w:r>
        <w:separator/>
      </w:r>
    </w:p>
  </w:endnote>
  <w:endnote w:type="continuationSeparator" w:id="0">
    <w:p w14:paraId="3D725EAC" w14:textId="77777777" w:rsidR="007B408A" w:rsidRDefault="007B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D4525" w14:textId="77777777" w:rsidR="007B408A" w:rsidRDefault="007B408A">
      <w:r>
        <w:separator/>
      </w:r>
    </w:p>
  </w:footnote>
  <w:footnote w:type="continuationSeparator" w:id="0">
    <w:p w14:paraId="410CE7AB" w14:textId="77777777" w:rsidR="007B408A" w:rsidRDefault="007B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3E2258"/>
    <w:multiLevelType w:val="hybridMultilevel"/>
    <w:tmpl w:val="A6F0E2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 w:numId="26" w16cid:durableId="15040126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848"/>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3BA8"/>
    <w:rsid w:val="00336697"/>
    <w:rsid w:val="003418CB"/>
    <w:rsid w:val="00355873"/>
    <w:rsid w:val="0035660F"/>
    <w:rsid w:val="003628B9"/>
    <w:rsid w:val="00362D8F"/>
    <w:rsid w:val="00367724"/>
    <w:rsid w:val="003710BA"/>
    <w:rsid w:val="003770F6"/>
    <w:rsid w:val="00383E37"/>
    <w:rsid w:val="00393042"/>
    <w:rsid w:val="00394AD5"/>
    <w:rsid w:val="0039642D"/>
    <w:rsid w:val="003964EC"/>
    <w:rsid w:val="003A2B9E"/>
    <w:rsid w:val="003A2E40"/>
    <w:rsid w:val="003B0158"/>
    <w:rsid w:val="003B40B6"/>
    <w:rsid w:val="003B56DB"/>
    <w:rsid w:val="003B755E"/>
    <w:rsid w:val="003C1E83"/>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36B"/>
    <w:rsid w:val="00430497"/>
    <w:rsid w:val="00430EA5"/>
    <w:rsid w:val="00434DC1"/>
    <w:rsid w:val="004350F4"/>
    <w:rsid w:val="004412A0"/>
    <w:rsid w:val="00442337"/>
    <w:rsid w:val="00446408"/>
    <w:rsid w:val="00450F27"/>
    <w:rsid w:val="004510E5"/>
    <w:rsid w:val="00456A75"/>
    <w:rsid w:val="00461E39"/>
    <w:rsid w:val="00462D3A"/>
    <w:rsid w:val="00463521"/>
    <w:rsid w:val="00470140"/>
    <w:rsid w:val="00471125"/>
    <w:rsid w:val="0047437A"/>
    <w:rsid w:val="00480E42"/>
    <w:rsid w:val="00484C5D"/>
    <w:rsid w:val="0048543E"/>
    <w:rsid w:val="004868C1"/>
    <w:rsid w:val="0048750F"/>
    <w:rsid w:val="004A17E9"/>
    <w:rsid w:val="004A495F"/>
    <w:rsid w:val="004A5D0E"/>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B69FD"/>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408A"/>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D759E"/>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27D1"/>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475BA"/>
    <w:rsid w:val="00A604A4"/>
    <w:rsid w:val="00A61B7D"/>
    <w:rsid w:val="00A6605B"/>
    <w:rsid w:val="00A66ADC"/>
    <w:rsid w:val="00A7147D"/>
    <w:rsid w:val="00A81B15"/>
    <w:rsid w:val="00A837FF"/>
    <w:rsid w:val="00A84052"/>
    <w:rsid w:val="00A84DC8"/>
    <w:rsid w:val="00A85DBC"/>
    <w:rsid w:val="00A862EA"/>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1A3E"/>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0A18"/>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3F8"/>
    <w:rsid w:val="00E726EB"/>
    <w:rsid w:val="00E72CF1"/>
    <w:rsid w:val="00E80B52"/>
    <w:rsid w:val="00E824C3"/>
    <w:rsid w:val="00E840B3"/>
    <w:rsid w:val="00E84D10"/>
    <w:rsid w:val="00E8629F"/>
    <w:rsid w:val="00E91008"/>
    <w:rsid w:val="00E9374E"/>
    <w:rsid w:val="00E94F54"/>
    <w:rsid w:val="00E965CC"/>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480A"/>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6C8F"/>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1053</TotalTime>
  <Pages>2</Pages>
  <Words>527</Words>
  <Characters>3005</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17</cp:revision>
  <cp:lastPrinted>2019-04-25T01:09:00Z</cp:lastPrinted>
  <dcterms:created xsi:type="dcterms:W3CDTF">2024-08-07T14:22:00Z</dcterms:created>
  <dcterms:modified xsi:type="dcterms:W3CDTF">2024-08-08T13:18:00Z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